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B4CB7" w:rsidRDefault="00AB4CB7" w:rsidP="00AB4CB7">
      <w:pPr>
        <w:ind w:firstLine="709"/>
        <w:rPr>
          <w:b/>
          <w:sz w:val="20"/>
          <w:szCs w:val="20"/>
          <w:u w:val="single"/>
        </w:rPr>
      </w:pPr>
    </w:p>
    <w:p w:rsidR="00AB4CB7" w:rsidRDefault="00AB4CB7" w:rsidP="00AB4CB7">
      <w:pPr>
        <w:ind w:firstLine="709"/>
        <w:jc w:val="center"/>
        <w:rPr>
          <w:b/>
        </w:rPr>
      </w:pPr>
    </w:p>
    <w:p w:rsidR="002D3901" w:rsidRPr="00AB4CB7" w:rsidRDefault="00AB4CB7" w:rsidP="00AB4CB7">
      <w:pPr>
        <w:ind w:firstLine="709"/>
        <w:jc w:val="center"/>
        <w:rPr>
          <w:b/>
        </w:rPr>
      </w:pPr>
      <w:r w:rsidRPr="00AB4CB7">
        <w:rPr>
          <w:b/>
        </w:rPr>
        <w:t>Привлечение школьников к общественно полезному труду</w:t>
      </w:r>
    </w:p>
    <w:p w:rsidR="002D3901" w:rsidRDefault="002D3901" w:rsidP="00221194">
      <w:pPr>
        <w:ind w:firstLine="709"/>
        <w:jc w:val="both"/>
      </w:pPr>
    </w:p>
    <w:p w:rsidR="00AB4CB7" w:rsidRDefault="00AB4CB7" w:rsidP="00AB4CB7">
      <w:pPr>
        <w:ind w:firstLine="709"/>
        <w:jc w:val="both"/>
      </w:pPr>
      <w:r>
        <w:t>В силу Федерального закона «Об образовании в Российской Федерации», предусмотрено привлечение школьников к общественно полезному труду.</w:t>
      </w:r>
    </w:p>
    <w:p w:rsidR="00AB4CB7" w:rsidRDefault="00AB4CB7" w:rsidP="00AB4CB7">
      <w:pPr>
        <w:ind w:firstLine="709"/>
        <w:jc w:val="both"/>
      </w:pPr>
      <w:r>
        <w:t>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CC2D96" w:rsidRDefault="003103A8" w:rsidP="00AB4CB7">
      <w:pPr>
        <w:ind w:firstLine="709"/>
        <w:jc w:val="both"/>
      </w:pPr>
      <w:r>
        <w:t>Так, о</w:t>
      </w:r>
      <w:bookmarkStart w:id="0" w:name="_GoBack"/>
      <w:bookmarkEnd w:id="0"/>
      <w:r w:rsidR="00AB4CB7">
        <w:t>бучающиеся обязаны поддерживать чистоту и порядок в образовательной организации, а также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4008C6" w:rsidRDefault="004008C6" w:rsidP="0097374F">
      <w:pPr>
        <w:jc w:val="both"/>
      </w:pPr>
    </w:p>
    <w:p w:rsidR="00AB4CB7" w:rsidRDefault="00AB4CB7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E465FC" w:rsidRDefault="00E465FC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03A8"/>
    <w:rsid w:val="00316254"/>
    <w:rsid w:val="003351A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673BE"/>
    <w:rsid w:val="0097374F"/>
    <w:rsid w:val="00982274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B4CB7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465FC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17</cp:revision>
  <cp:lastPrinted>2024-05-27T09:25:00Z</cp:lastPrinted>
  <dcterms:created xsi:type="dcterms:W3CDTF">2024-04-14T21:32:00Z</dcterms:created>
  <dcterms:modified xsi:type="dcterms:W3CDTF">2024-12-02T10:43:00Z</dcterms:modified>
</cp:coreProperties>
</file>